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C70" w:rsidRPr="00FD1C70" w:rsidRDefault="00FD1C70" w:rsidP="00FD1C70">
      <w:pPr>
        <w:widowControl/>
        <w:shd w:val="clear" w:color="auto" w:fill="FFFFFF"/>
        <w:spacing w:after="75"/>
        <w:textAlignment w:val="top"/>
        <w:outlineLvl w:val="0"/>
        <w:rPr>
          <w:rFonts w:ascii="Arial" w:eastAsia="Times New Roman" w:hAnsi="Arial" w:cs="Arial"/>
          <w:b/>
          <w:bCs/>
          <w:color w:val="FF6600"/>
          <w:kern w:val="36"/>
          <w:sz w:val="27"/>
          <w:szCs w:val="27"/>
          <w:lang w:val="en"/>
        </w:rPr>
      </w:pPr>
      <w:r w:rsidRPr="00FD1C70">
        <w:rPr>
          <w:rFonts w:ascii="Arial" w:eastAsia="Times New Roman" w:hAnsi="Arial" w:cs="Arial"/>
          <w:b/>
          <w:bCs/>
          <w:color w:val="FF6600"/>
          <w:kern w:val="36"/>
          <w:sz w:val="27"/>
          <w:szCs w:val="27"/>
          <w:lang w:val="en"/>
        </w:rPr>
        <w:t>Robert W. Thunen Memorial Scholarship</w:t>
      </w:r>
    </w:p>
    <w:p w:rsidR="00FD1C70" w:rsidRPr="00FD1C70" w:rsidRDefault="008C172F" w:rsidP="00FD1C70">
      <w:pPr>
        <w:widowControl/>
        <w:shd w:val="clear" w:color="auto" w:fill="FFFFFF"/>
        <w:spacing w:after="150"/>
        <w:textAlignment w:val="top"/>
        <w:rPr>
          <w:rFonts w:ascii="Arial" w:eastAsia="Times New Roman" w:hAnsi="Arial" w:cs="Arial"/>
          <w:color w:val="555555"/>
          <w:sz w:val="18"/>
          <w:szCs w:val="18"/>
          <w:lang w:val="en"/>
        </w:rPr>
      </w:pPr>
      <w:r>
        <w:rPr>
          <w:rFonts w:ascii="Arial" w:eastAsia="Times New Roman" w:hAnsi="Arial" w:cs="Arial"/>
          <w:color w:val="555555"/>
          <w:sz w:val="18"/>
          <w:szCs w:val="18"/>
          <w:lang w:val="en"/>
        </w:rPr>
        <w:t>Applications for the Thunen Memorial Scholarship may be submitted by full-time students who desire to study illumination as a career.  Applications for the Thunen Memorial Scholarship may be made by those who will be a</w:t>
      </w:r>
      <w:r w:rsidR="00D00219">
        <w:rPr>
          <w:rFonts w:ascii="Arial" w:eastAsia="Times New Roman" w:hAnsi="Arial" w:cs="Arial"/>
          <w:color w:val="555555"/>
          <w:sz w:val="18"/>
          <w:szCs w:val="18"/>
          <w:lang w:val="en"/>
        </w:rPr>
        <w:t>n undergraduate junior, senior</w:t>
      </w:r>
      <w:r>
        <w:rPr>
          <w:rFonts w:ascii="Arial" w:eastAsia="Times New Roman" w:hAnsi="Arial" w:cs="Arial"/>
          <w:color w:val="555555"/>
          <w:sz w:val="18"/>
          <w:szCs w:val="18"/>
          <w:lang w:val="en"/>
        </w:rPr>
        <w:t xml:space="preserve"> or graduate student</w:t>
      </w:r>
      <w:r w:rsidR="00D00219">
        <w:rPr>
          <w:rFonts w:ascii="Arial" w:eastAsia="Times New Roman" w:hAnsi="Arial" w:cs="Arial"/>
          <w:color w:val="555555"/>
          <w:sz w:val="18"/>
          <w:szCs w:val="18"/>
          <w:lang w:val="en"/>
        </w:rPr>
        <w:t xml:space="preserve"> (Fall semester only)</w:t>
      </w:r>
      <w:r>
        <w:rPr>
          <w:rFonts w:ascii="Arial" w:eastAsia="Times New Roman" w:hAnsi="Arial" w:cs="Arial"/>
          <w:color w:val="555555"/>
          <w:sz w:val="18"/>
          <w:szCs w:val="18"/>
          <w:lang w:val="en"/>
        </w:rPr>
        <w:t xml:space="preserve"> in an accredited four year college or university located in Northern California, Nevada, Oregon or Washington (the late Mr. </w:t>
      </w:r>
      <w:proofErr w:type="spellStart"/>
      <w:r>
        <w:rPr>
          <w:rFonts w:ascii="Arial" w:eastAsia="Times New Roman" w:hAnsi="Arial" w:cs="Arial"/>
          <w:color w:val="555555"/>
          <w:sz w:val="18"/>
          <w:szCs w:val="18"/>
          <w:lang w:val="en"/>
        </w:rPr>
        <w:t>Thunen's</w:t>
      </w:r>
      <w:proofErr w:type="spellEnd"/>
      <w:r>
        <w:rPr>
          <w:rFonts w:ascii="Arial" w:eastAsia="Times New Roman" w:hAnsi="Arial" w:cs="Arial"/>
          <w:color w:val="555555"/>
          <w:sz w:val="18"/>
          <w:szCs w:val="18"/>
          <w:lang w:val="en"/>
        </w:rPr>
        <w:t xml:space="preserve"> business territory)</w:t>
      </w:r>
      <w:r w:rsidR="00FD1C70" w:rsidRPr="00FD1C70">
        <w:rPr>
          <w:rFonts w:ascii="Arial" w:eastAsia="Times New Roman" w:hAnsi="Arial" w:cs="Arial"/>
          <w:color w:val="555555"/>
          <w:sz w:val="18"/>
          <w:szCs w:val="18"/>
          <w:lang w:val="en"/>
        </w:rPr>
        <w:t xml:space="preserve">. </w:t>
      </w:r>
      <w:r w:rsidR="00293831">
        <w:rPr>
          <w:rFonts w:ascii="Arial" w:eastAsia="Times New Roman" w:hAnsi="Arial" w:cs="Arial"/>
          <w:color w:val="555555"/>
          <w:sz w:val="18"/>
          <w:szCs w:val="18"/>
          <w:lang w:val="en"/>
        </w:rPr>
        <w:t xml:space="preserve">Graduate applicants must be undertaking a lighting-centered project as part of work towards </w:t>
      </w:r>
      <w:r w:rsidR="00967C2C">
        <w:rPr>
          <w:rFonts w:ascii="Arial" w:eastAsia="Times New Roman" w:hAnsi="Arial" w:cs="Arial"/>
          <w:color w:val="555555"/>
          <w:sz w:val="18"/>
          <w:szCs w:val="18"/>
          <w:lang w:val="en"/>
        </w:rPr>
        <w:t xml:space="preserve">a </w:t>
      </w:r>
      <w:r w:rsidR="00293831">
        <w:rPr>
          <w:rFonts w:ascii="Arial" w:eastAsia="Times New Roman" w:hAnsi="Arial" w:cs="Arial"/>
          <w:color w:val="555555"/>
          <w:sz w:val="18"/>
          <w:szCs w:val="18"/>
          <w:lang w:val="en"/>
        </w:rPr>
        <w:t>graduate degree.</w:t>
      </w:r>
    </w:p>
    <w:p w:rsidR="00FD1C70" w:rsidRPr="00FD1C70" w:rsidRDefault="00B72159" w:rsidP="00FD1C70">
      <w:pPr>
        <w:widowControl/>
        <w:shd w:val="clear" w:color="auto" w:fill="FFFFFF"/>
        <w:textAlignment w:val="top"/>
        <w:rPr>
          <w:rFonts w:ascii="Arial" w:eastAsia="Times New Roman" w:hAnsi="Arial" w:cs="Arial"/>
          <w:color w:val="555555"/>
          <w:sz w:val="18"/>
          <w:szCs w:val="18"/>
          <w:lang w:val="en"/>
        </w:rPr>
      </w:pPr>
      <w:r>
        <w:rPr>
          <w:rFonts w:ascii="Arial" w:eastAsia="Times New Roman" w:hAnsi="Arial" w:cs="Arial"/>
          <w:color w:val="555555"/>
          <w:sz w:val="18"/>
          <w:szCs w:val="18"/>
          <w:lang w:val="en"/>
        </w:rPr>
        <w:pict>
          <v:rect id="_x0000_i1025" style="width:468pt;height:1.5pt" o:hralign="center" o:hrstd="t" o:hrnoshade="t" o:hr="t" fillcolor="#007ac3" stroked="f"/>
        </w:pict>
      </w:r>
    </w:p>
    <w:p w:rsidR="00FD1C70" w:rsidRPr="00FD1C70" w:rsidRDefault="00FD1C70" w:rsidP="00FD1C70">
      <w:pPr>
        <w:widowControl/>
        <w:shd w:val="clear" w:color="auto" w:fill="FFFFFF"/>
        <w:textAlignment w:val="top"/>
        <w:outlineLvl w:val="3"/>
        <w:rPr>
          <w:rFonts w:ascii="Arial" w:eastAsia="Times New Roman" w:hAnsi="Arial" w:cs="Arial"/>
          <w:b/>
          <w:bCs/>
          <w:color w:val="333333"/>
          <w:sz w:val="18"/>
          <w:szCs w:val="18"/>
          <w:lang w:val="en"/>
        </w:rPr>
      </w:pPr>
      <w:r w:rsidRPr="00FD1C70">
        <w:rPr>
          <w:rFonts w:ascii="Arial" w:eastAsia="Times New Roman" w:hAnsi="Arial" w:cs="Arial"/>
          <w:b/>
          <w:bCs/>
          <w:color w:val="333333"/>
          <w:sz w:val="18"/>
          <w:szCs w:val="18"/>
          <w:lang w:val="en"/>
        </w:rPr>
        <w:t>Award amount</w:t>
      </w:r>
    </w:p>
    <w:tbl>
      <w:tblPr>
        <w:tblW w:w="0" w:type="auto"/>
        <w:tblCellSpacing w:w="0" w:type="dxa"/>
        <w:tblCellMar>
          <w:left w:w="0" w:type="dxa"/>
          <w:right w:w="0" w:type="dxa"/>
        </w:tblCellMar>
        <w:tblLook w:val="04A0" w:firstRow="1" w:lastRow="0" w:firstColumn="1" w:lastColumn="0" w:noHBand="0" w:noVBand="1"/>
      </w:tblPr>
      <w:tblGrid>
        <w:gridCol w:w="1441"/>
        <w:gridCol w:w="801"/>
      </w:tblGrid>
      <w:tr w:rsidR="00FD1C70" w:rsidRPr="00FD1C70" w:rsidTr="00FD1C70">
        <w:trPr>
          <w:tblCellSpacing w:w="0" w:type="dxa"/>
        </w:trPr>
        <w:tc>
          <w:tcPr>
            <w:tcW w:w="0" w:type="auto"/>
            <w:hideMark/>
          </w:tcPr>
          <w:p w:rsidR="00FD1C70" w:rsidRPr="00FD1C70" w:rsidRDefault="00FD1C70" w:rsidP="00FD1C70">
            <w:pPr>
              <w:widowControl/>
              <w:jc w:val="center"/>
              <w:textAlignment w:val="top"/>
              <w:rPr>
                <w:rFonts w:ascii="Arial" w:eastAsia="Times New Roman" w:hAnsi="Arial" w:cs="Arial"/>
                <w:color w:val="555555"/>
                <w:sz w:val="18"/>
                <w:szCs w:val="18"/>
              </w:rPr>
            </w:pPr>
            <w:r w:rsidRPr="00FD1C70">
              <w:rPr>
                <w:rFonts w:ascii="Arial" w:eastAsia="Times New Roman" w:hAnsi="Arial" w:cs="Arial"/>
                <w:color w:val="555555"/>
                <w:sz w:val="18"/>
                <w:szCs w:val="18"/>
              </w:rPr>
              <w:t>Minimum Award: </w:t>
            </w:r>
          </w:p>
        </w:tc>
        <w:tc>
          <w:tcPr>
            <w:tcW w:w="0" w:type="auto"/>
            <w:hideMark/>
          </w:tcPr>
          <w:p w:rsidR="00FD1C70" w:rsidRPr="00FD1C70" w:rsidRDefault="00FD1C70" w:rsidP="00F71820">
            <w:pPr>
              <w:widowControl/>
              <w:jc w:val="center"/>
              <w:textAlignment w:val="top"/>
              <w:rPr>
                <w:rFonts w:ascii="Arial" w:eastAsia="Times New Roman" w:hAnsi="Arial" w:cs="Arial"/>
                <w:color w:val="555555"/>
                <w:sz w:val="18"/>
                <w:szCs w:val="18"/>
              </w:rPr>
            </w:pPr>
            <w:r w:rsidRPr="00FD1C70">
              <w:rPr>
                <w:rFonts w:ascii="Arial" w:eastAsia="Times New Roman" w:hAnsi="Arial" w:cs="Arial"/>
                <w:color w:val="555555"/>
                <w:sz w:val="18"/>
                <w:szCs w:val="18"/>
              </w:rPr>
              <w:t>$</w:t>
            </w:r>
            <w:r w:rsidR="00F71820">
              <w:rPr>
                <w:rFonts w:ascii="Arial" w:eastAsia="Times New Roman" w:hAnsi="Arial" w:cs="Arial"/>
                <w:color w:val="555555"/>
                <w:sz w:val="18"/>
                <w:szCs w:val="18"/>
              </w:rPr>
              <w:t>1</w:t>
            </w:r>
            <w:r w:rsidRPr="00FD1C70">
              <w:rPr>
                <w:rFonts w:ascii="Arial" w:eastAsia="Times New Roman" w:hAnsi="Arial" w:cs="Arial"/>
                <w:color w:val="555555"/>
                <w:sz w:val="18"/>
                <w:szCs w:val="18"/>
              </w:rPr>
              <w:t>,</w:t>
            </w:r>
            <w:r w:rsidR="00F71820">
              <w:rPr>
                <w:rFonts w:ascii="Arial" w:eastAsia="Times New Roman" w:hAnsi="Arial" w:cs="Arial"/>
                <w:color w:val="555555"/>
                <w:sz w:val="18"/>
                <w:szCs w:val="18"/>
              </w:rPr>
              <w:t>0</w:t>
            </w:r>
            <w:r w:rsidRPr="00FD1C70">
              <w:rPr>
                <w:rFonts w:ascii="Arial" w:eastAsia="Times New Roman" w:hAnsi="Arial" w:cs="Arial"/>
                <w:color w:val="555555"/>
                <w:sz w:val="18"/>
                <w:szCs w:val="18"/>
              </w:rPr>
              <w:t>00.00</w:t>
            </w:r>
          </w:p>
        </w:tc>
      </w:tr>
      <w:tr w:rsidR="00FD1C70" w:rsidRPr="00FD1C70" w:rsidTr="00FD1C70">
        <w:trPr>
          <w:tblCellSpacing w:w="0" w:type="dxa"/>
        </w:trPr>
        <w:tc>
          <w:tcPr>
            <w:tcW w:w="0" w:type="auto"/>
            <w:hideMark/>
          </w:tcPr>
          <w:p w:rsidR="00FD1C70" w:rsidRPr="00FD1C70" w:rsidRDefault="00FD1C70" w:rsidP="00FD1C70">
            <w:pPr>
              <w:widowControl/>
              <w:jc w:val="center"/>
              <w:textAlignment w:val="top"/>
              <w:rPr>
                <w:rFonts w:ascii="Arial" w:eastAsia="Times New Roman" w:hAnsi="Arial" w:cs="Arial"/>
                <w:color w:val="555555"/>
                <w:sz w:val="18"/>
                <w:szCs w:val="18"/>
              </w:rPr>
            </w:pPr>
            <w:r w:rsidRPr="00FD1C70">
              <w:rPr>
                <w:rFonts w:ascii="Arial" w:eastAsia="Times New Roman" w:hAnsi="Arial" w:cs="Arial"/>
                <w:color w:val="555555"/>
                <w:sz w:val="18"/>
                <w:szCs w:val="18"/>
              </w:rPr>
              <w:t>Average Award: </w:t>
            </w:r>
          </w:p>
        </w:tc>
        <w:tc>
          <w:tcPr>
            <w:tcW w:w="0" w:type="auto"/>
            <w:hideMark/>
          </w:tcPr>
          <w:p w:rsidR="00FD1C70" w:rsidRPr="00FD1C70" w:rsidRDefault="00FD1C70" w:rsidP="00FD1C70">
            <w:pPr>
              <w:widowControl/>
              <w:jc w:val="center"/>
              <w:textAlignment w:val="top"/>
              <w:rPr>
                <w:rFonts w:ascii="Arial" w:eastAsia="Times New Roman" w:hAnsi="Arial" w:cs="Arial"/>
                <w:color w:val="555555"/>
                <w:sz w:val="18"/>
                <w:szCs w:val="18"/>
              </w:rPr>
            </w:pPr>
            <w:r w:rsidRPr="00FD1C70">
              <w:rPr>
                <w:rFonts w:ascii="Arial" w:eastAsia="Times New Roman" w:hAnsi="Arial" w:cs="Arial"/>
                <w:color w:val="555555"/>
                <w:sz w:val="18"/>
                <w:szCs w:val="18"/>
              </w:rPr>
              <w:t>$2,500.00</w:t>
            </w:r>
          </w:p>
        </w:tc>
      </w:tr>
      <w:tr w:rsidR="00FD1C70" w:rsidRPr="00FD1C70" w:rsidTr="00FD1C70">
        <w:trPr>
          <w:tblCellSpacing w:w="0" w:type="dxa"/>
        </w:trPr>
        <w:tc>
          <w:tcPr>
            <w:tcW w:w="0" w:type="auto"/>
            <w:hideMark/>
          </w:tcPr>
          <w:p w:rsidR="00FD1C70" w:rsidRPr="00FD1C70" w:rsidRDefault="00FD1C70" w:rsidP="00FD1C70">
            <w:pPr>
              <w:widowControl/>
              <w:jc w:val="center"/>
              <w:textAlignment w:val="top"/>
              <w:rPr>
                <w:rFonts w:ascii="Arial" w:eastAsia="Times New Roman" w:hAnsi="Arial" w:cs="Arial"/>
                <w:color w:val="555555"/>
                <w:sz w:val="18"/>
                <w:szCs w:val="18"/>
              </w:rPr>
            </w:pPr>
            <w:r w:rsidRPr="00FD1C70">
              <w:rPr>
                <w:rFonts w:ascii="Arial" w:eastAsia="Times New Roman" w:hAnsi="Arial" w:cs="Arial"/>
                <w:color w:val="555555"/>
                <w:sz w:val="18"/>
                <w:szCs w:val="18"/>
              </w:rPr>
              <w:t>Maximum Award: </w:t>
            </w:r>
          </w:p>
        </w:tc>
        <w:tc>
          <w:tcPr>
            <w:tcW w:w="0" w:type="auto"/>
            <w:hideMark/>
          </w:tcPr>
          <w:p w:rsidR="00FD1C70" w:rsidRPr="00FD1C70" w:rsidRDefault="00FD1C70" w:rsidP="00F71820">
            <w:pPr>
              <w:widowControl/>
              <w:jc w:val="center"/>
              <w:textAlignment w:val="top"/>
              <w:rPr>
                <w:rFonts w:ascii="Arial" w:eastAsia="Times New Roman" w:hAnsi="Arial" w:cs="Arial"/>
                <w:color w:val="555555"/>
                <w:sz w:val="18"/>
                <w:szCs w:val="18"/>
              </w:rPr>
            </w:pPr>
            <w:r w:rsidRPr="00FD1C70">
              <w:rPr>
                <w:rFonts w:ascii="Arial" w:eastAsia="Times New Roman" w:hAnsi="Arial" w:cs="Arial"/>
                <w:color w:val="555555"/>
                <w:sz w:val="18"/>
                <w:szCs w:val="18"/>
              </w:rPr>
              <w:t>$</w:t>
            </w:r>
            <w:r w:rsidR="00F71820">
              <w:rPr>
                <w:rFonts w:ascii="Arial" w:eastAsia="Times New Roman" w:hAnsi="Arial" w:cs="Arial"/>
                <w:color w:val="555555"/>
                <w:sz w:val="18"/>
                <w:szCs w:val="18"/>
              </w:rPr>
              <w:t>5</w:t>
            </w:r>
            <w:r w:rsidRPr="00FD1C70">
              <w:rPr>
                <w:rFonts w:ascii="Arial" w:eastAsia="Times New Roman" w:hAnsi="Arial" w:cs="Arial"/>
                <w:color w:val="555555"/>
                <w:sz w:val="18"/>
                <w:szCs w:val="18"/>
              </w:rPr>
              <w:t>,</w:t>
            </w:r>
            <w:r w:rsidR="00F71820">
              <w:rPr>
                <w:rFonts w:ascii="Arial" w:eastAsia="Times New Roman" w:hAnsi="Arial" w:cs="Arial"/>
                <w:color w:val="555555"/>
                <w:sz w:val="18"/>
                <w:szCs w:val="18"/>
              </w:rPr>
              <w:t>0</w:t>
            </w:r>
            <w:r w:rsidRPr="00FD1C70">
              <w:rPr>
                <w:rFonts w:ascii="Arial" w:eastAsia="Times New Roman" w:hAnsi="Arial" w:cs="Arial"/>
                <w:color w:val="555555"/>
                <w:sz w:val="18"/>
                <w:szCs w:val="18"/>
              </w:rPr>
              <w:t>00.00</w:t>
            </w:r>
          </w:p>
        </w:tc>
      </w:tr>
    </w:tbl>
    <w:p w:rsidR="00FD1C70" w:rsidRPr="00FD1C70" w:rsidRDefault="00B72159" w:rsidP="00FD1C70">
      <w:pPr>
        <w:widowControl/>
        <w:shd w:val="clear" w:color="auto" w:fill="FFFFFF"/>
        <w:textAlignment w:val="top"/>
        <w:rPr>
          <w:rFonts w:ascii="Arial" w:eastAsia="Times New Roman" w:hAnsi="Arial" w:cs="Arial"/>
          <w:color w:val="555555"/>
          <w:sz w:val="18"/>
          <w:szCs w:val="18"/>
          <w:lang w:val="en"/>
        </w:rPr>
      </w:pPr>
      <w:r>
        <w:rPr>
          <w:rFonts w:ascii="Arial" w:eastAsia="Times New Roman" w:hAnsi="Arial" w:cs="Arial"/>
          <w:color w:val="555555"/>
          <w:sz w:val="18"/>
          <w:szCs w:val="18"/>
          <w:lang w:val="en"/>
        </w:rPr>
        <w:pict>
          <v:rect id="_x0000_i1026" style="width:468pt;height:1.5pt" o:hralign="center" o:hrstd="t" o:hrnoshade="t" o:hr="t" fillcolor="#007ac3" stroked="f"/>
        </w:pict>
      </w:r>
    </w:p>
    <w:p w:rsidR="00FD1C70" w:rsidRPr="00FD1C70" w:rsidRDefault="00FD1C70" w:rsidP="00FD1C70">
      <w:pPr>
        <w:widowControl/>
        <w:shd w:val="clear" w:color="auto" w:fill="FFFFFF"/>
        <w:textAlignment w:val="top"/>
        <w:outlineLvl w:val="3"/>
        <w:rPr>
          <w:rFonts w:ascii="Arial" w:eastAsia="Times New Roman" w:hAnsi="Arial" w:cs="Arial"/>
          <w:b/>
          <w:bCs/>
          <w:color w:val="333333"/>
          <w:sz w:val="18"/>
          <w:szCs w:val="18"/>
          <w:lang w:val="en"/>
        </w:rPr>
      </w:pPr>
      <w:r w:rsidRPr="00FD1C70">
        <w:rPr>
          <w:rFonts w:ascii="Arial" w:eastAsia="Times New Roman" w:hAnsi="Arial" w:cs="Arial"/>
          <w:b/>
          <w:bCs/>
          <w:color w:val="333333"/>
          <w:sz w:val="18"/>
          <w:szCs w:val="18"/>
          <w:lang w:val="en"/>
        </w:rPr>
        <w:t>Deadline Details</w:t>
      </w:r>
    </w:p>
    <w:p w:rsidR="00FD1C70" w:rsidRPr="00FD1C70" w:rsidRDefault="00FD1C70" w:rsidP="00FD1C70">
      <w:pPr>
        <w:widowControl/>
        <w:shd w:val="clear" w:color="auto" w:fill="FFFFFF"/>
        <w:spacing w:after="150"/>
        <w:textAlignment w:val="top"/>
        <w:rPr>
          <w:rFonts w:ascii="Arial" w:eastAsia="Times New Roman" w:hAnsi="Arial" w:cs="Arial"/>
          <w:color w:val="555555"/>
          <w:sz w:val="18"/>
          <w:szCs w:val="18"/>
          <w:lang w:val="en"/>
        </w:rPr>
      </w:pPr>
      <w:r w:rsidRPr="00FD1C70">
        <w:rPr>
          <w:rFonts w:ascii="Arial" w:eastAsia="Times New Roman" w:hAnsi="Arial" w:cs="Arial"/>
          <w:color w:val="555555"/>
          <w:sz w:val="18"/>
          <w:szCs w:val="18"/>
          <w:lang w:val="en"/>
        </w:rPr>
        <w:t xml:space="preserve">April 1 </w:t>
      </w:r>
    </w:p>
    <w:p w:rsidR="00FD1C70" w:rsidRPr="00FD1C70" w:rsidRDefault="00FD1C70" w:rsidP="00FD1C70">
      <w:pPr>
        <w:widowControl/>
        <w:shd w:val="clear" w:color="auto" w:fill="FFFFFF"/>
        <w:textAlignment w:val="top"/>
        <w:outlineLvl w:val="3"/>
        <w:rPr>
          <w:rFonts w:ascii="Arial" w:eastAsia="Times New Roman" w:hAnsi="Arial" w:cs="Arial"/>
          <w:b/>
          <w:bCs/>
          <w:color w:val="333333"/>
          <w:sz w:val="18"/>
          <w:szCs w:val="18"/>
          <w:lang w:val="en"/>
        </w:rPr>
      </w:pPr>
      <w:r w:rsidRPr="00FD1C70">
        <w:rPr>
          <w:rFonts w:ascii="Arial" w:eastAsia="Times New Roman" w:hAnsi="Arial" w:cs="Arial"/>
          <w:b/>
          <w:bCs/>
          <w:color w:val="333333"/>
          <w:sz w:val="18"/>
          <w:szCs w:val="18"/>
          <w:lang w:val="en"/>
        </w:rPr>
        <w:t>Study Areas</w:t>
      </w:r>
    </w:p>
    <w:p w:rsidR="00571126" w:rsidRDefault="00FD1C70" w:rsidP="00FD1C70">
      <w:pPr>
        <w:widowControl/>
        <w:shd w:val="clear" w:color="auto" w:fill="FFFFFF"/>
        <w:spacing w:after="150"/>
        <w:textAlignment w:val="top"/>
        <w:rPr>
          <w:rFonts w:ascii="Arial" w:eastAsia="Times New Roman" w:hAnsi="Arial" w:cs="Arial"/>
          <w:color w:val="555555"/>
          <w:sz w:val="18"/>
          <w:szCs w:val="18"/>
          <w:lang w:val="en"/>
        </w:rPr>
      </w:pPr>
      <w:proofErr w:type="gramStart"/>
      <w:r w:rsidRPr="00FD1C70">
        <w:rPr>
          <w:rFonts w:ascii="Arial" w:eastAsia="Times New Roman" w:hAnsi="Arial" w:cs="Arial"/>
          <w:color w:val="555555"/>
          <w:sz w:val="18"/>
          <w:szCs w:val="18"/>
          <w:lang w:val="en"/>
        </w:rPr>
        <w:t>architecture</w:t>
      </w:r>
      <w:proofErr w:type="gramEnd"/>
      <w:r w:rsidRPr="00FD1C70">
        <w:rPr>
          <w:rFonts w:ascii="Arial" w:eastAsia="Times New Roman" w:hAnsi="Arial" w:cs="Arial"/>
          <w:color w:val="555555"/>
          <w:sz w:val="18"/>
          <w:szCs w:val="18"/>
          <w:lang w:val="en"/>
        </w:rPr>
        <w:t>, electrical engineering, interior design, lighting, lighting applic</w:t>
      </w:r>
      <w:r w:rsidR="00571126">
        <w:rPr>
          <w:rFonts w:ascii="Arial" w:eastAsia="Times New Roman" w:hAnsi="Arial" w:cs="Arial"/>
          <w:color w:val="555555"/>
          <w:sz w:val="18"/>
          <w:szCs w:val="18"/>
          <w:lang w:val="en"/>
        </w:rPr>
        <w:t>ation, lighting design, theatre</w:t>
      </w:r>
    </w:p>
    <w:p w:rsidR="00FD1C70" w:rsidRPr="00FD1C70" w:rsidRDefault="00571126" w:rsidP="00FD1C70">
      <w:pPr>
        <w:widowControl/>
        <w:shd w:val="clear" w:color="auto" w:fill="FFFFFF"/>
        <w:spacing w:after="150"/>
        <w:textAlignment w:val="top"/>
        <w:rPr>
          <w:rFonts w:ascii="Arial" w:eastAsia="Times New Roman" w:hAnsi="Arial" w:cs="Arial"/>
          <w:color w:val="555555"/>
          <w:sz w:val="18"/>
          <w:szCs w:val="18"/>
          <w:lang w:val="en"/>
        </w:rPr>
      </w:pPr>
      <w:r w:rsidRPr="00571126">
        <w:rPr>
          <w:rFonts w:ascii="Arial" w:eastAsia="Times New Roman" w:hAnsi="Arial" w:cs="Arial"/>
          <w:color w:val="555555"/>
          <w:sz w:val="18"/>
          <w:szCs w:val="18"/>
          <w:lang w:val="en"/>
        </w:rPr>
        <w:t>As this scholarship is intended to cover any and all fields of lighting, it is suggested that applicants review the IES Lighting Handbook in order to comprehend fully the available fields of study.</w:t>
      </w:r>
    </w:p>
    <w:tbl>
      <w:tblPr>
        <w:tblW w:w="0" w:type="auto"/>
        <w:tblCellSpacing w:w="0" w:type="dxa"/>
        <w:tblCellMar>
          <w:left w:w="0" w:type="dxa"/>
          <w:right w:w="0" w:type="dxa"/>
        </w:tblCellMar>
        <w:tblLook w:val="04A0" w:firstRow="1" w:lastRow="0" w:firstColumn="1" w:lastColumn="0" w:noHBand="0" w:noVBand="1"/>
      </w:tblPr>
      <w:tblGrid>
        <w:gridCol w:w="6"/>
      </w:tblGrid>
      <w:tr w:rsidR="00FD1C70" w:rsidRPr="00FD1C70" w:rsidTr="00FD1C70">
        <w:trPr>
          <w:tblCellSpacing w:w="0" w:type="dxa"/>
        </w:trPr>
        <w:tc>
          <w:tcPr>
            <w:tcW w:w="0" w:type="auto"/>
            <w:vAlign w:val="center"/>
            <w:hideMark/>
          </w:tcPr>
          <w:p w:rsidR="00FD1C70" w:rsidRPr="00FD1C70" w:rsidRDefault="00FD1C70" w:rsidP="00FD1C70">
            <w:pPr>
              <w:widowControl/>
              <w:jc w:val="center"/>
              <w:textAlignment w:val="top"/>
              <w:rPr>
                <w:rFonts w:ascii="Arial" w:eastAsia="Times New Roman" w:hAnsi="Arial" w:cs="Arial"/>
                <w:color w:val="555555"/>
                <w:sz w:val="18"/>
                <w:szCs w:val="18"/>
              </w:rPr>
            </w:pPr>
          </w:p>
        </w:tc>
      </w:tr>
    </w:tbl>
    <w:p w:rsidR="00FD1C70" w:rsidRPr="00FD1C70" w:rsidRDefault="008C172F" w:rsidP="00FD1C70">
      <w:pPr>
        <w:widowControl/>
        <w:shd w:val="clear" w:color="auto" w:fill="FFFFFF"/>
        <w:textAlignment w:val="top"/>
        <w:outlineLvl w:val="3"/>
        <w:rPr>
          <w:rFonts w:ascii="Arial" w:eastAsia="Times New Roman" w:hAnsi="Arial" w:cs="Arial"/>
          <w:b/>
          <w:bCs/>
          <w:color w:val="333333"/>
          <w:sz w:val="18"/>
          <w:szCs w:val="18"/>
          <w:lang w:val="en"/>
        </w:rPr>
      </w:pPr>
      <w:r>
        <w:rPr>
          <w:rFonts w:ascii="Arial" w:eastAsia="Times New Roman" w:hAnsi="Arial" w:cs="Arial"/>
          <w:b/>
          <w:bCs/>
          <w:color w:val="333333"/>
          <w:sz w:val="18"/>
          <w:szCs w:val="18"/>
          <w:lang w:val="en"/>
        </w:rPr>
        <w:t>Submission Requirements</w:t>
      </w:r>
    </w:p>
    <w:p w:rsidR="008C172F" w:rsidRPr="008C172F" w:rsidRDefault="008C172F" w:rsidP="008C172F">
      <w:pPr>
        <w:widowControl/>
        <w:shd w:val="clear" w:color="auto" w:fill="FFFFFF"/>
        <w:spacing w:after="150"/>
        <w:textAlignment w:val="top"/>
        <w:rPr>
          <w:rFonts w:ascii="Arial" w:eastAsia="Times New Roman" w:hAnsi="Arial" w:cs="Arial"/>
          <w:color w:val="555555"/>
          <w:sz w:val="18"/>
          <w:szCs w:val="18"/>
          <w:lang w:val="en"/>
        </w:rPr>
      </w:pPr>
      <w:r w:rsidRPr="008C172F">
        <w:rPr>
          <w:rFonts w:ascii="Arial" w:eastAsia="Times New Roman" w:hAnsi="Arial" w:cs="Arial"/>
          <w:color w:val="555555"/>
          <w:sz w:val="18"/>
          <w:szCs w:val="18"/>
          <w:lang w:val="en"/>
        </w:rPr>
        <w:t>In addition to an application, applicants shall submit a Statement of Purpose with respect to the applicant's lighting education and arrange for at least three letters of recommendation, at least one of which shall be from someone involved with lighting professionally or academically.</w:t>
      </w:r>
    </w:p>
    <w:p w:rsidR="008C172F" w:rsidRDefault="008C172F" w:rsidP="008C172F">
      <w:pPr>
        <w:widowControl/>
        <w:shd w:val="clear" w:color="auto" w:fill="FFFFFF"/>
        <w:spacing w:after="150"/>
        <w:textAlignment w:val="top"/>
        <w:rPr>
          <w:rFonts w:ascii="Arial" w:eastAsia="Times New Roman" w:hAnsi="Arial" w:cs="Arial"/>
          <w:color w:val="555555"/>
          <w:sz w:val="18"/>
          <w:szCs w:val="18"/>
          <w:lang w:val="en"/>
        </w:rPr>
      </w:pPr>
      <w:r w:rsidRPr="008C172F">
        <w:rPr>
          <w:rFonts w:ascii="Arial" w:eastAsia="Times New Roman" w:hAnsi="Arial" w:cs="Arial"/>
          <w:color w:val="555555"/>
          <w:sz w:val="18"/>
          <w:szCs w:val="18"/>
          <w:lang w:val="en"/>
        </w:rPr>
        <w:t xml:space="preserve">Applications and letters of recommendation should be submitted before April 1 of each year. It is expected that the selected Thunen Scholars for each year will be announced no later than mid-May of each year. </w:t>
      </w:r>
    </w:p>
    <w:p w:rsidR="00151A56" w:rsidRPr="008C172F" w:rsidRDefault="00151A56" w:rsidP="008C172F">
      <w:pPr>
        <w:widowControl/>
        <w:shd w:val="clear" w:color="auto" w:fill="FFFFFF"/>
        <w:spacing w:after="150"/>
        <w:textAlignment w:val="top"/>
        <w:rPr>
          <w:rFonts w:ascii="Arial" w:eastAsia="Times New Roman" w:hAnsi="Arial" w:cs="Arial"/>
          <w:color w:val="555555"/>
          <w:sz w:val="18"/>
          <w:szCs w:val="18"/>
          <w:lang w:val="en"/>
        </w:rPr>
      </w:pPr>
      <w:r>
        <w:rPr>
          <w:rFonts w:ascii="Arial" w:eastAsia="Times New Roman" w:hAnsi="Arial" w:cs="Arial"/>
          <w:color w:val="555555"/>
          <w:sz w:val="18"/>
          <w:szCs w:val="18"/>
          <w:lang w:val="en"/>
        </w:rPr>
        <w:t xml:space="preserve">Application and further information regarding this award may be found at: </w:t>
      </w:r>
      <w:hyperlink r:id="rId5" w:history="1">
        <w:r w:rsidR="006A3C33" w:rsidRPr="001809B8">
          <w:rPr>
            <w:rStyle w:val="Hyperlink"/>
            <w:rFonts w:ascii="Arial" w:eastAsia="Times New Roman" w:hAnsi="Arial" w:cs="Arial"/>
            <w:sz w:val="18"/>
            <w:szCs w:val="18"/>
            <w:lang w:val="en"/>
          </w:rPr>
          <w:t>http://www.iessf.net/education/scholarship-information/robert-w-thunen-memorial-scholarships/</w:t>
        </w:r>
      </w:hyperlink>
      <w:r w:rsidR="006A3C33">
        <w:rPr>
          <w:rFonts w:ascii="Arial" w:eastAsia="Times New Roman" w:hAnsi="Arial" w:cs="Arial"/>
          <w:color w:val="555555"/>
          <w:sz w:val="18"/>
          <w:szCs w:val="18"/>
          <w:lang w:val="en"/>
        </w:rPr>
        <w:t xml:space="preserve"> </w:t>
      </w:r>
    </w:p>
    <w:p w:rsidR="008C172F" w:rsidRPr="008C172F" w:rsidRDefault="008C172F" w:rsidP="008C172F">
      <w:pPr>
        <w:widowControl/>
        <w:shd w:val="clear" w:color="auto" w:fill="FFFFFF"/>
        <w:textAlignment w:val="top"/>
        <w:outlineLvl w:val="3"/>
        <w:rPr>
          <w:rFonts w:ascii="Arial" w:eastAsia="Times New Roman" w:hAnsi="Arial" w:cs="Arial"/>
          <w:b/>
          <w:bCs/>
          <w:color w:val="333333"/>
          <w:sz w:val="18"/>
          <w:szCs w:val="18"/>
          <w:lang w:val="en"/>
        </w:rPr>
      </w:pPr>
      <w:r w:rsidRPr="008C172F">
        <w:rPr>
          <w:rFonts w:ascii="Arial" w:eastAsia="Times New Roman" w:hAnsi="Arial" w:cs="Arial"/>
          <w:b/>
          <w:bCs/>
          <w:color w:val="333333"/>
          <w:sz w:val="18"/>
          <w:szCs w:val="18"/>
          <w:lang w:val="en"/>
        </w:rPr>
        <w:t>Renew Details</w:t>
      </w:r>
    </w:p>
    <w:p w:rsidR="008C172F" w:rsidRPr="00FD1C70" w:rsidRDefault="008C172F" w:rsidP="00FD1C70">
      <w:pPr>
        <w:widowControl/>
        <w:shd w:val="clear" w:color="auto" w:fill="FFFFFF"/>
        <w:spacing w:after="150"/>
        <w:textAlignment w:val="top"/>
        <w:rPr>
          <w:rFonts w:ascii="Arial" w:eastAsia="Times New Roman" w:hAnsi="Arial" w:cs="Arial"/>
          <w:color w:val="555555"/>
          <w:sz w:val="18"/>
          <w:szCs w:val="18"/>
          <w:lang w:val="en"/>
        </w:rPr>
      </w:pPr>
      <w:r w:rsidRPr="008C172F">
        <w:rPr>
          <w:rFonts w:ascii="Arial" w:eastAsia="Times New Roman" w:hAnsi="Arial" w:cs="Arial"/>
          <w:color w:val="555555"/>
          <w:sz w:val="18"/>
          <w:szCs w:val="18"/>
          <w:lang w:val="en"/>
        </w:rPr>
        <w:t xml:space="preserve">Reapplication and continuation in previously approved program is required to retain scholarship. </w:t>
      </w:r>
    </w:p>
    <w:p w:rsidR="00FD1C70" w:rsidRPr="00FD1C70" w:rsidRDefault="00B72159" w:rsidP="00FD1C70">
      <w:pPr>
        <w:widowControl/>
        <w:shd w:val="clear" w:color="auto" w:fill="FFFFFF"/>
        <w:textAlignment w:val="top"/>
        <w:rPr>
          <w:rFonts w:ascii="Arial" w:eastAsia="Times New Roman" w:hAnsi="Arial" w:cs="Arial"/>
          <w:color w:val="555555"/>
          <w:sz w:val="18"/>
          <w:szCs w:val="18"/>
          <w:lang w:val="en"/>
        </w:rPr>
      </w:pPr>
      <w:r>
        <w:rPr>
          <w:rFonts w:ascii="Arial" w:eastAsia="Times New Roman" w:hAnsi="Arial" w:cs="Arial"/>
          <w:color w:val="555555"/>
          <w:sz w:val="18"/>
          <w:szCs w:val="18"/>
          <w:lang w:val="en"/>
        </w:rPr>
        <w:pict>
          <v:rect id="_x0000_i1027" style="width:468pt;height:1.5pt" o:hralign="center" o:hrstd="t" o:hrnoshade="t" o:hr="t" fillcolor="#007ac3" stroked="f"/>
        </w:pict>
      </w:r>
    </w:p>
    <w:p w:rsidR="00FD1C70" w:rsidRPr="00FD1C70" w:rsidRDefault="00FD1C70" w:rsidP="00FD1C70">
      <w:pPr>
        <w:widowControl/>
        <w:shd w:val="clear" w:color="auto" w:fill="FFFFFF"/>
        <w:textAlignment w:val="top"/>
        <w:outlineLvl w:val="3"/>
        <w:rPr>
          <w:rFonts w:ascii="Arial" w:eastAsia="Times New Roman" w:hAnsi="Arial" w:cs="Arial"/>
          <w:b/>
          <w:bCs/>
          <w:color w:val="333333"/>
          <w:sz w:val="18"/>
          <w:szCs w:val="18"/>
          <w:lang w:val="en"/>
        </w:rPr>
      </w:pPr>
      <w:r w:rsidRPr="00FD1C70">
        <w:rPr>
          <w:rFonts w:ascii="Arial" w:eastAsia="Times New Roman" w:hAnsi="Arial" w:cs="Arial"/>
          <w:b/>
          <w:bCs/>
          <w:color w:val="333333"/>
          <w:sz w:val="18"/>
          <w:szCs w:val="18"/>
          <w:lang w:val="en"/>
        </w:rPr>
        <w:t>Sponsor information</w:t>
      </w:r>
    </w:p>
    <w:p w:rsidR="00FD1C70" w:rsidRPr="00FD1C70" w:rsidRDefault="00FD1C70" w:rsidP="00FD1C70">
      <w:pPr>
        <w:widowControl/>
        <w:shd w:val="clear" w:color="auto" w:fill="FFFFFF"/>
        <w:spacing w:after="150"/>
        <w:textAlignment w:val="top"/>
        <w:rPr>
          <w:rFonts w:ascii="Arial" w:eastAsia="Times New Roman" w:hAnsi="Arial" w:cs="Arial"/>
          <w:color w:val="555555"/>
          <w:sz w:val="18"/>
          <w:szCs w:val="18"/>
          <w:lang w:val="en"/>
        </w:rPr>
      </w:pPr>
      <w:r w:rsidRPr="00FD1C70">
        <w:rPr>
          <w:rFonts w:ascii="Arial" w:eastAsia="Times New Roman" w:hAnsi="Arial" w:cs="Arial"/>
          <w:color w:val="555555"/>
          <w:sz w:val="18"/>
          <w:szCs w:val="18"/>
          <w:lang w:val="en"/>
        </w:rPr>
        <w:t>Illuminating Engineering Society of North America</w:t>
      </w:r>
    </w:p>
    <w:p w:rsidR="00DE17D7" w:rsidRDefault="00FD1C70" w:rsidP="00B72159">
      <w:pPr>
        <w:widowControl/>
        <w:shd w:val="clear" w:color="auto" w:fill="FFFFFF"/>
        <w:textAlignment w:val="top"/>
        <w:rPr>
          <w:rFonts w:ascii="Arial" w:eastAsia="Times New Roman" w:hAnsi="Arial" w:cs="Arial"/>
          <w:color w:val="555555"/>
          <w:sz w:val="18"/>
          <w:szCs w:val="18"/>
          <w:lang w:val="en"/>
        </w:rPr>
      </w:pPr>
      <w:r w:rsidRPr="00FD1C70">
        <w:rPr>
          <w:rFonts w:ascii="Arial" w:eastAsia="Times New Roman" w:hAnsi="Arial" w:cs="Arial"/>
          <w:color w:val="555555"/>
          <w:sz w:val="18"/>
          <w:szCs w:val="18"/>
          <w:lang w:val="en"/>
        </w:rPr>
        <w:t xml:space="preserve">IES </w:t>
      </w:r>
      <w:r w:rsidR="005C2C77">
        <w:rPr>
          <w:rFonts w:ascii="Arial" w:eastAsia="Times New Roman" w:hAnsi="Arial" w:cs="Arial"/>
          <w:color w:val="555555"/>
          <w:sz w:val="18"/>
          <w:szCs w:val="18"/>
          <w:lang w:val="en"/>
        </w:rPr>
        <w:t>San Francisco</w:t>
      </w:r>
      <w:r w:rsidRPr="00FD1C70">
        <w:rPr>
          <w:rFonts w:ascii="Arial" w:eastAsia="Times New Roman" w:hAnsi="Arial" w:cs="Arial"/>
          <w:color w:val="555555"/>
          <w:sz w:val="18"/>
          <w:szCs w:val="18"/>
          <w:lang w:val="en"/>
        </w:rPr>
        <w:t xml:space="preserve"> Section</w:t>
      </w:r>
      <w:r w:rsidRPr="00FD1C70">
        <w:rPr>
          <w:rFonts w:ascii="Arial" w:eastAsia="Times New Roman" w:hAnsi="Arial" w:cs="Arial"/>
          <w:color w:val="555555"/>
          <w:sz w:val="18"/>
          <w:szCs w:val="18"/>
          <w:lang w:val="en"/>
        </w:rPr>
        <w:br/>
      </w:r>
      <w:r w:rsidR="005C2C77">
        <w:rPr>
          <w:rFonts w:ascii="Arial" w:eastAsia="Times New Roman" w:hAnsi="Arial" w:cs="Arial"/>
          <w:color w:val="555555"/>
          <w:sz w:val="18"/>
          <w:szCs w:val="18"/>
          <w:lang w:val="en"/>
        </w:rPr>
        <w:t xml:space="preserve">c/o </w:t>
      </w:r>
      <w:r w:rsidR="00B72159">
        <w:rPr>
          <w:rFonts w:ascii="Arial" w:eastAsia="Times New Roman" w:hAnsi="Arial" w:cs="Arial"/>
          <w:color w:val="555555"/>
          <w:sz w:val="18"/>
          <w:szCs w:val="18"/>
          <w:lang w:val="en"/>
        </w:rPr>
        <w:t>Mary-Jane Lawless</w:t>
      </w:r>
    </w:p>
    <w:p w:rsidR="00B72159" w:rsidRDefault="00B72159" w:rsidP="00B72159">
      <w:pPr>
        <w:widowControl/>
        <w:shd w:val="clear" w:color="auto" w:fill="FFFFFF"/>
        <w:textAlignment w:val="top"/>
        <w:rPr>
          <w:rFonts w:ascii="Arial" w:eastAsia="Times New Roman" w:hAnsi="Arial" w:cs="Arial"/>
          <w:color w:val="555555"/>
          <w:sz w:val="18"/>
          <w:szCs w:val="18"/>
          <w:lang w:val="en"/>
        </w:rPr>
      </w:pPr>
      <w:r>
        <w:rPr>
          <w:rFonts w:ascii="Arial" w:eastAsia="Times New Roman" w:hAnsi="Arial" w:cs="Arial"/>
          <w:color w:val="555555"/>
          <w:sz w:val="18"/>
          <w:szCs w:val="18"/>
          <w:lang w:val="en"/>
        </w:rPr>
        <w:t xml:space="preserve">1201 Park Ave, </w:t>
      </w:r>
      <w:proofErr w:type="spellStart"/>
      <w:r>
        <w:rPr>
          <w:rFonts w:ascii="Arial" w:eastAsia="Times New Roman" w:hAnsi="Arial" w:cs="Arial"/>
          <w:color w:val="555555"/>
          <w:sz w:val="18"/>
          <w:szCs w:val="18"/>
          <w:lang w:val="en"/>
        </w:rPr>
        <w:t>Ste</w:t>
      </w:r>
      <w:proofErr w:type="spellEnd"/>
      <w:r>
        <w:rPr>
          <w:rFonts w:ascii="Arial" w:eastAsia="Times New Roman" w:hAnsi="Arial" w:cs="Arial"/>
          <w:color w:val="555555"/>
          <w:sz w:val="18"/>
          <w:szCs w:val="18"/>
          <w:lang w:val="en"/>
        </w:rPr>
        <w:t xml:space="preserve"> 100</w:t>
      </w:r>
    </w:p>
    <w:p w:rsidR="00B72159" w:rsidRDefault="00B72159" w:rsidP="00B72159">
      <w:pPr>
        <w:widowControl/>
        <w:shd w:val="clear" w:color="auto" w:fill="FFFFFF"/>
        <w:textAlignment w:val="top"/>
        <w:rPr>
          <w:rFonts w:ascii="Arial" w:eastAsia="Times New Roman" w:hAnsi="Arial" w:cs="Arial"/>
          <w:color w:val="555555"/>
          <w:sz w:val="18"/>
          <w:szCs w:val="18"/>
          <w:lang w:val="en"/>
        </w:rPr>
      </w:pPr>
      <w:r>
        <w:rPr>
          <w:rFonts w:ascii="Arial" w:eastAsia="Times New Roman" w:hAnsi="Arial" w:cs="Arial"/>
          <w:color w:val="555555"/>
          <w:sz w:val="18"/>
          <w:szCs w:val="18"/>
          <w:lang w:val="en"/>
        </w:rPr>
        <w:t>Emeryville, CA  94608</w:t>
      </w:r>
    </w:p>
    <w:p w:rsidR="004D4946" w:rsidRPr="00FD1C70" w:rsidRDefault="004D4946" w:rsidP="005C2C77">
      <w:pPr>
        <w:widowControl/>
        <w:shd w:val="clear" w:color="auto" w:fill="FFFFFF"/>
        <w:textAlignment w:val="top"/>
        <w:rPr>
          <w:rFonts w:ascii="Arial" w:eastAsia="Times New Roman" w:hAnsi="Arial" w:cs="Arial"/>
          <w:color w:val="555555"/>
          <w:sz w:val="18"/>
          <w:szCs w:val="18"/>
          <w:lang w:val="en"/>
        </w:rPr>
      </w:pPr>
    </w:p>
    <w:p w:rsidR="00FD1C70" w:rsidRPr="00FD1C70" w:rsidRDefault="00B72159" w:rsidP="00FD1C70">
      <w:pPr>
        <w:widowControl/>
        <w:shd w:val="clear" w:color="auto" w:fill="FFFFFF"/>
        <w:spacing w:after="150"/>
        <w:textAlignment w:val="top"/>
        <w:rPr>
          <w:rFonts w:ascii="Arial" w:eastAsia="Times New Roman" w:hAnsi="Arial" w:cs="Arial"/>
          <w:color w:val="555555"/>
          <w:sz w:val="18"/>
          <w:szCs w:val="18"/>
          <w:lang w:val="en"/>
        </w:rPr>
      </w:pPr>
      <w:hyperlink r:id="rId6" w:tgtFrame="_blank" w:history="1">
        <w:r w:rsidR="00FD1C70" w:rsidRPr="00FD1C70">
          <w:rPr>
            <w:rFonts w:ascii="Arial" w:eastAsia="Times New Roman" w:hAnsi="Arial" w:cs="Arial"/>
            <w:b/>
            <w:bCs/>
            <w:color w:val="007AC3"/>
            <w:sz w:val="18"/>
            <w:szCs w:val="18"/>
            <w:lang w:val="en"/>
          </w:rPr>
          <w:t>http://</w:t>
        </w:r>
        <w:r w:rsidR="005C2C77">
          <w:rPr>
            <w:rFonts w:ascii="Arial" w:eastAsia="Times New Roman" w:hAnsi="Arial" w:cs="Arial"/>
            <w:b/>
            <w:bCs/>
            <w:color w:val="007AC3"/>
            <w:sz w:val="18"/>
            <w:szCs w:val="18"/>
            <w:lang w:val="en"/>
          </w:rPr>
          <w:t>iessf</w:t>
        </w:r>
        <w:r w:rsidR="00FD1C70" w:rsidRPr="00FD1C70">
          <w:rPr>
            <w:rFonts w:ascii="Arial" w:eastAsia="Times New Roman" w:hAnsi="Arial" w:cs="Arial"/>
            <w:b/>
            <w:bCs/>
            <w:color w:val="007AC3"/>
            <w:sz w:val="18"/>
            <w:szCs w:val="18"/>
            <w:lang w:val="en"/>
          </w:rPr>
          <w:t>.org</w:t>
        </w:r>
      </w:hyperlink>
    </w:p>
    <w:p w:rsidR="00FD1C70" w:rsidRPr="00FD1C70" w:rsidRDefault="00B72159" w:rsidP="00FD1C70">
      <w:pPr>
        <w:widowControl/>
        <w:shd w:val="clear" w:color="auto" w:fill="FFFFFF"/>
        <w:textAlignment w:val="top"/>
        <w:rPr>
          <w:rFonts w:ascii="Arial" w:eastAsia="Times New Roman" w:hAnsi="Arial" w:cs="Arial"/>
          <w:color w:val="555555"/>
          <w:sz w:val="18"/>
          <w:szCs w:val="18"/>
          <w:lang w:val="en"/>
        </w:rPr>
      </w:pPr>
      <w:r>
        <w:rPr>
          <w:rFonts w:ascii="Arial" w:eastAsia="Times New Roman" w:hAnsi="Arial" w:cs="Arial"/>
          <w:color w:val="555555"/>
          <w:sz w:val="18"/>
          <w:szCs w:val="18"/>
          <w:lang w:val="en"/>
        </w:rPr>
        <w:pict>
          <v:rect id="_x0000_i1028" style="width:468pt;height:1.5pt" o:hralign="center" o:hrstd="t" o:hrnoshade="t" o:hr="t" fillcolor="#007ac3" stroked="f"/>
        </w:pict>
      </w:r>
    </w:p>
    <w:p w:rsidR="00FD1C70" w:rsidRPr="00FD1C70" w:rsidRDefault="00FD1C70" w:rsidP="00FD1C70">
      <w:pPr>
        <w:widowControl/>
        <w:shd w:val="clear" w:color="auto" w:fill="FFFFFF"/>
        <w:textAlignment w:val="top"/>
        <w:outlineLvl w:val="3"/>
        <w:rPr>
          <w:rFonts w:ascii="Arial" w:eastAsia="Times New Roman" w:hAnsi="Arial" w:cs="Arial"/>
          <w:b/>
          <w:bCs/>
          <w:color w:val="333333"/>
          <w:sz w:val="18"/>
          <w:szCs w:val="18"/>
          <w:lang w:val="en"/>
        </w:rPr>
      </w:pPr>
      <w:r w:rsidRPr="00FD1C70">
        <w:rPr>
          <w:rFonts w:ascii="Arial" w:eastAsia="Times New Roman" w:hAnsi="Arial" w:cs="Arial"/>
          <w:b/>
          <w:bCs/>
          <w:color w:val="333333"/>
          <w:sz w:val="18"/>
          <w:szCs w:val="18"/>
          <w:lang w:val="en"/>
        </w:rPr>
        <w:t>Contact information</w:t>
      </w:r>
    </w:p>
    <w:p w:rsidR="00FD1C70" w:rsidRPr="00DE17D7" w:rsidRDefault="00B72159" w:rsidP="005C2C77">
      <w:pPr>
        <w:widowControl/>
        <w:shd w:val="clear" w:color="auto" w:fill="FFFFFF"/>
        <w:textAlignment w:val="top"/>
        <w:rPr>
          <w:rFonts w:ascii="Arial" w:eastAsia="Times New Roman" w:hAnsi="Arial" w:cs="Arial"/>
          <w:color w:val="555555"/>
          <w:sz w:val="18"/>
          <w:szCs w:val="18"/>
          <w:lang w:val="en"/>
        </w:rPr>
      </w:pPr>
      <w:r>
        <w:rPr>
          <w:rFonts w:ascii="Arial" w:eastAsia="Times New Roman" w:hAnsi="Arial" w:cs="Arial"/>
          <w:color w:val="555555"/>
          <w:sz w:val="18"/>
          <w:szCs w:val="18"/>
          <w:lang w:val="en"/>
        </w:rPr>
        <w:t>Mary-Jane Lawless</w:t>
      </w:r>
      <w:r w:rsidR="00FD1C70" w:rsidRPr="00FD1C70">
        <w:rPr>
          <w:rFonts w:ascii="Arial" w:eastAsia="Times New Roman" w:hAnsi="Arial" w:cs="Arial"/>
          <w:color w:val="555555"/>
          <w:sz w:val="18"/>
          <w:szCs w:val="18"/>
          <w:lang w:val="en"/>
        </w:rPr>
        <w:br/>
      </w:r>
      <w:r w:rsidR="00B83DDF" w:rsidRPr="00DE17D7">
        <w:rPr>
          <w:rFonts w:ascii="Arial" w:eastAsia="Times New Roman" w:hAnsi="Arial" w:cs="Arial"/>
          <w:color w:val="555555"/>
          <w:sz w:val="18"/>
          <w:szCs w:val="18"/>
          <w:lang w:val="en"/>
        </w:rPr>
        <w:t xml:space="preserve">Interim </w:t>
      </w:r>
      <w:r w:rsidR="00FD1C70" w:rsidRPr="00DE17D7">
        <w:rPr>
          <w:rFonts w:ascii="Arial" w:eastAsia="Times New Roman" w:hAnsi="Arial" w:cs="Arial"/>
          <w:color w:val="555555"/>
          <w:sz w:val="18"/>
          <w:szCs w:val="18"/>
          <w:lang w:val="en"/>
        </w:rPr>
        <w:t xml:space="preserve">Chairman of </w:t>
      </w:r>
      <w:proofErr w:type="spellStart"/>
      <w:r w:rsidR="00FD1C70" w:rsidRPr="00DE17D7">
        <w:rPr>
          <w:rFonts w:ascii="Arial" w:eastAsia="Times New Roman" w:hAnsi="Arial" w:cs="Arial"/>
          <w:color w:val="555555"/>
          <w:sz w:val="18"/>
          <w:szCs w:val="18"/>
          <w:lang w:val="en"/>
        </w:rPr>
        <w:t>Thunen</w:t>
      </w:r>
      <w:proofErr w:type="spellEnd"/>
      <w:r w:rsidR="00FD1C70" w:rsidRPr="00DE17D7">
        <w:rPr>
          <w:rFonts w:ascii="Arial" w:eastAsia="Times New Roman" w:hAnsi="Arial" w:cs="Arial"/>
          <w:color w:val="555555"/>
          <w:sz w:val="18"/>
          <w:szCs w:val="18"/>
          <w:lang w:val="en"/>
        </w:rPr>
        <w:t xml:space="preserve"> Fund</w:t>
      </w:r>
    </w:p>
    <w:p w:rsidR="00FD1C70" w:rsidRPr="00FD1C70" w:rsidRDefault="00B72159" w:rsidP="00B72159">
      <w:pPr>
        <w:widowControl/>
        <w:shd w:val="clear" w:color="auto" w:fill="FFFFFF"/>
        <w:spacing w:after="150"/>
        <w:textAlignment w:val="top"/>
        <w:rPr>
          <w:rFonts w:ascii="Arial" w:eastAsia="Times New Roman" w:hAnsi="Arial" w:cs="Arial"/>
          <w:color w:val="555555"/>
          <w:sz w:val="18"/>
          <w:szCs w:val="18"/>
          <w:lang w:val="en"/>
        </w:rPr>
      </w:pPr>
      <w:hyperlink r:id="rId7" w:history="1">
        <w:r w:rsidRPr="00F6239B">
          <w:rPr>
            <w:rStyle w:val="Hyperlink"/>
          </w:rPr>
          <w:t>mlaw@silvermanlight.com</w:t>
        </w:r>
      </w:hyperlink>
      <w:r>
        <w:t xml:space="preserve"> </w:t>
      </w:r>
      <w:bookmarkStart w:id="0" w:name="_GoBack"/>
      <w:bookmarkEnd w:id="0"/>
      <w:r>
        <w:rPr>
          <w:rFonts w:ascii="Arial" w:eastAsia="Times New Roman" w:hAnsi="Arial" w:cs="Arial"/>
          <w:color w:val="555555"/>
          <w:sz w:val="18"/>
          <w:szCs w:val="18"/>
          <w:lang w:val="en"/>
        </w:rPr>
        <w:pict>
          <v:rect id="_x0000_i1029" style="width:468pt;height:1.5pt" o:hralign="center" o:hrstd="t" o:hrnoshade="t" o:hr="t" fillcolor="#007ac3" stroked="f"/>
        </w:pict>
      </w:r>
    </w:p>
    <w:p w:rsidR="00FD1C70" w:rsidRPr="00FD1C70" w:rsidRDefault="00FD1C70" w:rsidP="00FD1C70">
      <w:pPr>
        <w:widowControl/>
        <w:shd w:val="clear" w:color="auto" w:fill="FFFFFF"/>
        <w:textAlignment w:val="top"/>
        <w:outlineLvl w:val="3"/>
        <w:rPr>
          <w:rFonts w:ascii="Arial" w:eastAsia="Times New Roman" w:hAnsi="Arial" w:cs="Arial"/>
          <w:b/>
          <w:bCs/>
          <w:color w:val="333333"/>
          <w:sz w:val="18"/>
          <w:szCs w:val="18"/>
          <w:lang w:val="en"/>
        </w:rPr>
      </w:pPr>
      <w:r w:rsidRPr="00FD1C70">
        <w:rPr>
          <w:rFonts w:ascii="Arial" w:eastAsia="Times New Roman" w:hAnsi="Arial" w:cs="Arial"/>
          <w:b/>
          <w:bCs/>
          <w:color w:val="333333"/>
          <w:sz w:val="18"/>
          <w:szCs w:val="18"/>
          <w:lang w:val="en"/>
        </w:rPr>
        <w:t>Number of awards</w:t>
      </w:r>
    </w:p>
    <w:tbl>
      <w:tblPr>
        <w:tblW w:w="0" w:type="auto"/>
        <w:tblCellSpacing w:w="0" w:type="dxa"/>
        <w:tblCellMar>
          <w:left w:w="0" w:type="dxa"/>
          <w:right w:w="0" w:type="dxa"/>
        </w:tblCellMar>
        <w:tblLook w:val="04A0" w:firstRow="1" w:lastRow="0" w:firstColumn="1" w:lastColumn="0" w:noHBand="0" w:noVBand="1"/>
      </w:tblPr>
      <w:tblGrid>
        <w:gridCol w:w="1961"/>
        <w:gridCol w:w="6"/>
      </w:tblGrid>
      <w:tr w:rsidR="00FD1C70" w:rsidRPr="00FD1C70" w:rsidTr="00FD1C70">
        <w:trPr>
          <w:tblCellSpacing w:w="0" w:type="dxa"/>
        </w:trPr>
        <w:tc>
          <w:tcPr>
            <w:tcW w:w="0" w:type="auto"/>
            <w:hideMark/>
          </w:tcPr>
          <w:p w:rsidR="00FD1C70" w:rsidRPr="00FD1C70" w:rsidRDefault="00FD1C70" w:rsidP="00FD1C70">
            <w:pPr>
              <w:widowControl/>
              <w:jc w:val="center"/>
              <w:textAlignment w:val="top"/>
              <w:rPr>
                <w:rFonts w:ascii="Arial" w:eastAsia="Times New Roman" w:hAnsi="Arial" w:cs="Arial"/>
                <w:color w:val="555555"/>
                <w:sz w:val="18"/>
                <w:szCs w:val="18"/>
              </w:rPr>
            </w:pPr>
            <w:r w:rsidRPr="00FD1C70">
              <w:rPr>
                <w:rFonts w:ascii="Arial" w:eastAsia="Times New Roman" w:hAnsi="Arial" w:cs="Arial"/>
                <w:color w:val="555555"/>
                <w:sz w:val="18"/>
                <w:szCs w:val="18"/>
              </w:rPr>
              <w:t>Number of Applications: </w:t>
            </w:r>
          </w:p>
        </w:tc>
        <w:tc>
          <w:tcPr>
            <w:tcW w:w="0" w:type="auto"/>
            <w:hideMark/>
          </w:tcPr>
          <w:p w:rsidR="00FD1C70" w:rsidRPr="00FD1C70" w:rsidRDefault="001D3989" w:rsidP="00FD1C70">
            <w:pPr>
              <w:widowControl/>
              <w:jc w:val="center"/>
              <w:textAlignment w:val="top"/>
              <w:rPr>
                <w:rFonts w:ascii="Arial" w:eastAsia="Times New Roman" w:hAnsi="Arial" w:cs="Arial"/>
                <w:color w:val="555555"/>
                <w:sz w:val="18"/>
                <w:szCs w:val="18"/>
              </w:rPr>
            </w:pPr>
            <w:r>
              <w:rPr>
                <w:rFonts w:ascii="Arial" w:eastAsia="Times New Roman" w:hAnsi="Arial" w:cs="Arial"/>
                <w:color w:val="555555"/>
                <w:sz w:val="18"/>
                <w:szCs w:val="18"/>
              </w:rPr>
              <w:t xml:space="preserve"> </w:t>
            </w:r>
          </w:p>
        </w:tc>
      </w:tr>
      <w:tr w:rsidR="00FD1C70" w:rsidRPr="00FD1C70" w:rsidTr="00FD1C70">
        <w:trPr>
          <w:tblCellSpacing w:w="0" w:type="dxa"/>
        </w:trPr>
        <w:tc>
          <w:tcPr>
            <w:tcW w:w="0" w:type="auto"/>
            <w:hideMark/>
          </w:tcPr>
          <w:p w:rsidR="00FD1C70" w:rsidRPr="00FD1C70" w:rsidRDefault="00FD1C70" w:rsidP="00FD1C70">
            <w:pPr>
              <w:widowControl/>
              <w:jc w:val="center"/>
              <w:textAlignment w:val="top"/>
              <w:rPr>
                <w:rFonts w:ascii="Arial" w:eastAsia="Times New Roman" w:hAnsi="Arial" w:cs="Arial"/>
                <w:color w:val="555555"/>
                <w:sz w:val="18"/>
                <w:szCs w:val="18"/>
              </w:rPr>
            </w:pPr>
            <w:r w:rsidRPr="00FD1C70">
              <w:rPr>
                <w:rFonts w:ascii="Arial" w:eastAsia="Times New Roman" w:hAnsi="Arial" w:cs="Arial"/>
                <w:color w:val="555555"/>
                <w:sz w:val="18"/>
                <w:szCs w:val="18"/>
              </w:rPr>
              <w:t>Minimum Awards: </w:t>
            </w:r>
          </w:p>
        </w:tc>
        <w:tc>
          <w:tcPr>
            <w:tcW w:w="0" w:type="auto"/>
            <w:hideMark/>
          </w:tcPr>
          <w:p w:rsidR="00FD1C70" w:rsidRPr="00FD1C70" w:rsidRDefault="00FD1C70" w:rsidP="00FD1C70">
            <w:pPr>
              <w:widowControl/>
              <w:jc w:val="center"/>
              <w:textAlignment w:val="top"/>
              <w:rPr>
                <w:rFonts w:ascii="Arial" w:eastAsia="Times New Roman" w:hAnsi="Arial" w:cs="Arial"/>
                <w:color w:val="555555"/>
                <w:sz w:val="18"/>
                <w:szCs w:val="18"/>
              </w:rPr>
            </w:pPr>
          </w:p>
        </w:tc>
      </w:tr>
    </w:tbl>
    <w:p w:rsidR="00FD1C70" w:rsidRPr="00FD1C70" w:rsidRDefault="00FD1C70" w:rsidP="00FD1C70">
      <w:pPr>
        <w:widowControl/>
        <w:shd w:val="clear" w:color="auto" w:fill="FFFFFF"/>
        <w:textAlignment w:val="top"/>
        <w:rPr>
          <w:rFonts w:ascii="Arial" w:eastAsia="Times New Roman" w:hAnsi="Arial" w:cs="Arial"/>
          <w:color w:val="555555"/>
          <w:sz w:val="18"/>
          <w:szCs w:val="18"/>
          <w:lang w:val="en"/>
        </w:rPr>
      </w:pPr>
    </w:p>
    <w:p w:rsidR="00FD1C70" w:rsidRPr="00FD1C70" w:rsidRDefault="00FD1C70" w:rsidP="00FD1C70">
      <w:pPr>
        <w:widowControl/>
        <w:shd w:val="clear" w:color="auto" w:fill="FFFFFF"/>
        <w:textAlignment w:val="top"/>
        <w:outlineLvl w:val="3"/>
        <w:rPr>
          <w:rFonts w:ascii="Arial" w:eastAsia="Times New Roman" w:hAnsi="Arial" w:cs="Arial"/>
          <w:b/>
          <w:bCs/>
          <w:color w:val="333333"/>
          <w:sz w:val="18"/>
          <w:szCs w:val="18"/>
          <w:lang w:val="en"/>
        </w:rPr>
      </w:pPr>
      <w:r w:rsidRPr="00FD1C70">
        <w:rPr>
          <w:rFonts w:ascii="Arial" w:eastAsia="Times New Roman" w:hAnsi="Arial" w:cs="Arial"/>
          <w:b/>
          <w:bCs/>
          <w:color w:val="333333"/>
          <w:sz w:val="18"/>
          <w:szCs w:val="18"/>
          <w:lang w:val="en"/>
        </w:rPr>
        <w:t>Award type</w:t>
      </w:r>
    </w:p>
    <w:p w:rsidR="00FD1C70" w:rsidRPr="00FD1C70" w:rsidRDefault="00FD1C70" w:rsidP="00FD1C70">
      <w:pPr>
        <w:widowControl/>
        <w:shd w:val="clear" w:color="auto" w:fill="FFFFFF"/>
        <w:spacing w:after="150"/>
        <w:textAlignment w:val="top"/>
        <w:rPr>
          <w:rFonts w:ascii="Arial" w:eastAsia="Times New Roman" w:hAnsi="Arial" w:cs="Arial"/>
          <w:color w:val="555555"/>
          <w:sz w:val="18"/>
          <w:szCs w:val="18"/>
          <w:lang w:val="en"/>
        </w:rPr>
      </w:pPr>
      <w:r w:rsidRPr="00FD1C70">
        <w:rPr>
          <w:rFonts w:ascii="Arial" w:eastAsia="Times New Roman" w:hAnsi="Arial" w:cs="Arial"/>
          <w:color w:val="555555"/>
          <w:sz w:val="18"/>
          <w:szCs w:val="18"/>
          <w:lang w:val="en"/>
        </w:rPr>
        <w:t>Scholarship</w:t>
      </w:r>
    </w:p>
    <w:p w:rsidR="00FD1C70" w:rsidRPr="00FD1C70" w:rsidRDefault="00B72159" w:rsidP="00FD1C70">
      <w:pPr>
        <w:widowControl/>
        <w:shd w:val="clear" w:color="auto" w:fill="FFFFFF"/>
        <w:textAlignment w:val="top"/>
        <w:rPr>
          <w:rFonts w:ascii="Arial" w:eastAsia="Times New Roman" w:hAnsi="Arial" w:cs="Arial"/>
          <w:color w:val="555555"/>
          <w:sz w:val="18"/>
          <w:szCs w:val="18"/>
          <w:lang w:val="en"/>
        </w:rPr>
      </w:pPr>
      <w:r>
        <w:rPr>
          <w:rFonts w:ascii="Arial" w:eastAsia="Times New Roman" w:hAnsi="Arial" w:cs="Arial"/>
          <w:color w:val="555555"/>
          <w:sz w:val="18"/>
          <w:szCs w:val="18"/>
          <w:lang w:val="en"/>
        </w:rPr>
        <w:pict>
          <v:rect id="_x0000_i1030" style="width:468pt;height:1.5pt" o:hralign="center" o:hrstd="t" o:hrnoshade="t" o:hr="t" fillcolor="#007ac3" stroked="f"/>
        </w:pict>
      </w:r>
    </w:p>
    <w:sectPr w:rsidR="00FD1C70" w:rsidRPr="00FD1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70"/>
    <w:rsid w:val="00151A56"/>
    <w:rsid w:val="001D3989"/>
    <w:rsid w:val="00293831"/>
    <w:rsid w:val="00417BC4"/>
    <w:rsid w:val="00434F74"/>
    <w:rsid w:val="004D4946"/>
    <w:rsid w:val="005661A9"/>
    <w:rsid w:val="00571126"/>
    <w:rsid w:val="005C2C77"/>
    <w:rsid w:val="005E55C8"/>
    <w:rsid w:val="006A3C33"/>
    <w:rsid w:val="007A5B77"/>
    <w:rsid w:val="008C172F"/>
    <w:rsid w:val="00967C2C"/>
    <w:rsid w:val="00B72159"/>
    <w:rsid w:val="00B83DDF"/>
    <w:rsid w:val="00B94135"/>
    <w:rsid w:val="00C25A83"/>
    <w:rsid w:val="00CD78D7"/>
    <w:rsid w:val="00D00219"/>
    <w:rsid w:val="00D7620B"/>
    <w:rsid w:val="00DE17D7"/>
    <w:rsid w:val="00F71820"/>
    <w:rsid w:val="00FD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D7"/>
  </w:style>
  <w:style w:type="paragraph" w:styleId="Heading1">
    <w:name w:val="heading 1"/>
    <w:basedOn w:val="Normal"/>
    <w:link w:val="Heading1Char"/>
    <w:uiPriority w:val="9"/>
    <w:qFormat/>
    <w:rsid w:val="00FD1C70"/>
    <w:pPr>
      <w:widowControl/>
      <w:spacing w:after="75"/>
      <w:outlineLvl w:val="0"/>
    </w:pPr>
    <w:rPr>
      <w:rFonts w:ascii="Times New Roman" w:eastAsia="Times New Roman" w:hAnsi="Times New Roman" w:cs="Times New Roman"/>
      <w:b/>
      <w:bCs/>
      <w:color w:val="FF6600"/>
      <w:kern w:val="36"/>
      <w:sz w:val="36"/>
      <w:szCs w:val="36"/>
    </w:rPr>
  </w:style>
  <w:style w:type="paragraph" w:styleId="Heading4">
    <w:name w:val="heading 4"/>
    <w:basedOn w:val="Normal"/>
    <w:link w:val="Heading4Char"/>
    <w:uiPriority w:val="9"/>
    <w:qFormat/>
    <w:rsid w:val="00FD1C70"/>
    <w:pPr>
      <w:widowControl/>
      <w:outlineLvl w:val="3"/>
    </w:pPr>
    <w:rPr>
      <w:rFonts w:ascii="Times New Roman" w:eastAsia="Times New Roman" w:hAnsi="Times New Roman" w:cs="Times New Roman"/>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70"/>
    <w:rPr>
      <w:rFonts w:ascii="Times New Roman" w:eastAsia="Times New Roman" w:hAnsi="Times New Roman" w:cs="Times New Roman"/>
      <w:b/>
      <w:bCs/>
      <w:color w:val="FF6600"/>
      <w:kern w:val="36"/>
      <w:sz w:val="36"/>
      <w:szCs w:val="36"/>
    </w:rPr>
  </w:style>
  <w:style w:type="character" w:customStyle="1" w:styleId="Heading4Char">
    <w:name w:val="Heading 4 Char"/>
    <w:basedOn w:val="DefaultParagraphFont"/>
    <w:link w:val="Heading4"/>
    <w:uiPriority w:val="9"/>
    <w:rsid w:val="00FD1C70"/>
    <w:rPr>
      <w:rFonts w:ascii="Times New Roman" w:eastAsia="Times New Roman" w:hAnsi="Times New Roman" w:cs="Times New Roman"/>
      <w:b/>
      <w:bCs/>
      <w:color w:val="333333"/>
      <w:sz w:val="24"/>
      <w:szCs w:val="24"/>
    </w:rPr>
  </w:style>
  <w:style w:type="paragraph" w:styleId="NormalWeb">
    <w:name w:val="Normal (Web)"/>
    <w:basedOn w:val="Normal"/>
    <w:uiPriority w:val="99"/>
    <w:semiHidden/>
    <w:unhideWhenUsed/>
    <w:rsid w:val="00FD1C70"/>
    <w:pPr>
      <w:widowControl/>
      <w:spacing w:after="15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2C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D7"/>
  </w:style>
  <w:style w:type="paragraph" w:styleId="Heading1">
    <w:name w:val="heading 1"/>
    <w:basedOn w:val="Normal"/>
    <w:link w:val="Heading1Char"/>
    <w:uiPriority w:val="9"/>
    <w:qFormat/>
    <w:rsid w:val="00FD1C70"/>
    <w:pPr>
      <w:widowControl/>
      <w:spacing w:after="75"/>
      <w:outlineLvl w:val="0"/>
    </w:pPr>
    <w:rPr>
      <w:rFonts w:ascii="Times New Roman" w:eastAsia="Times New Roman" w:hAnsi="Times New Roman" w:cs="Times New Roman"/>
      <w:b/>
      <w:bCs/>
      <w:color w:val="FF6600"/>
      <w:kern w:val="36"/>
      <w:sz w:val="36"/>
      <w:szCs w:val="36"/>
    </w:rPr>
  </w:style>
  <w:style w:type="paragraph" w:styleId="Heading4">
    <w:name w:val="heading 4"/>
    <w:basedOn w:val="Normal"/>
    <w:link w:val="Heading4Char"/>
    <w:uiPriority w:val="9"/>
    <w:qFormat/>
    <w:rsid w:val="00FD1C70"/>
    <w:pPr>
      <w:widowControl/>
      <w:outlineLvl w:val="3"/>
    </w:pPr>
    <w:rPr>
      <w:rFonts w:ascii="Times New Roman" w:eastAsia="Times New Roman" w:hAnsi="Times New Roman" w:cs="Times New Roman"/>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70"/>
    <w:rPr>
      <w:rFonts w:ascii="Times New Roman" w:eastAsia="Times New Roman" w:hAnsi="Times New Roman" w:cs="Times New Roman"/>
      <w:b/>
      <w:bCs/>
      <w:color w:val="FF6600"/>
      <w:kern w:val="36"/>
      <w:sz w:val="36"/>
      <w:szCs w:val="36"/>
    </w:rPr>
  </w:style>
  <w:style w:type="character" w:customStyle="1" w:styleId="Heading4Char">
    <w:name w:val="Heading 4 Char"/>
    <w:basedOn w:val="DefaultParagraphFont"/>
    <w:link w:val="Heading4"/>
    <w:uiPriority w:val="9"/>
    <w:rsid w:val="00FD1C70"/>
    <w:rPr>
      <w:rFonts w:ascii="Times New Roman" w:eastAsia="Times New Roman" w:hAnsi="Times New Roman" w:cs="Times New Roman"/>
      <w:b/>
      <w:bCs/>
      <w:color w:val="333333"/>
      <w:sz w:val="24"/>
      <w:szCs w:val="24"/>
    </w:rPr>
  </w:style>
  <w:style w:type="paragraph" w:styleId="NormalWeb">
    <w:name w:val="Normal (Web)"/>
    <w:basedOn w:val="Normal"/>
    <w:uiPriority w:val="99"/>
    <w:semiHidden/>
    <w:unhideWhenUsed/>
    <w:rsid w:val="00FD1C70"/>
    <w:pPr>
      <w:widowControl/>
      <w:spacing w:after="15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2C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75128">
      <w:bodyDiv w:val="1"/>
      <w:marLeft w:val="150"/>
      <w:marRight w:val="150"/>
      <w:marTop w:val="0"/>
      <w:marBottom w:val="0"/>
      <w:divBdr>
        <w:top w:val="none" w:sz="0" w:space="0" w:color="auto"/>
        <w:left w:val="none" w:sz="0" w:space="0" w:color="auto"/>
        <w:bottom w:val="none" w:sz="0" w:space="0" w:color="auto"/>
        <w:right w:val="none" w:sz="0" w:space="0" w:color="auto"/>
      </w:divBdr>
      <w:divsChild>
        <w:div w:id="2105414197">
          <w:marLeft w:val="0"/>
          <w:marRight w:val="0"/>
          <w:marTop w:val="0"/>
          <w:marBottom w:val="0"/>
          <w:divBdr>
            <w:top w:val="single" w:sz="2" w:space="0" w:color="auto"/>
            <w:left w:val="single" w:sz="6" w:space="21" w:color="DBDBDB"/>
            <w:bottom w:val="single" w:sz="2" w:space="0" w:color="auto"/>
            <w:right w:val="single" w:sz="2" w:space="19" w:color="auto"/>
          </w:divBdr>
        </w:div>
      </w:divsChild>
    </w:div>
    <w:div w:id="1946962942">
      <w:bodyDiv w:val="1"/>
      <w:marLeft w:val="0"/>
      <w:marRight w:val="0"/>
      <w:marTop w:val="0"/>
      <w:marBottom w:val="0"/>
      <w:divBdr>
        <w:top w:val="none" w:sz="0" w:space="0" w:color="auto"/>
        <w:left w:val="none" w:sz="0" w:space="0" w:color="auto"/>
        <w:bottom w:val="none" w:sz="0" w:space="0" w:color="auto"/>
        <w:right w:val="none" w:sz="0" w:space="0" w:color="auto"/>
      </w:divBdr>
      <w:divsChild>
        <w:div w:id="80563558">
          <w:marLeft w:val="0"/>
          <w:marRight w:val="0"/>
          <w:marTop w:val="0"/>
          <w:marBottom w:val="0"/>
          <w:divBdr>
            <w:top w:val="none" w:sz="0" w:space="0" w:color="auto"/>
            <w:left w:val="none" w:sz="0" w:space="0" w:color="auto"/>
            <w:bottom w:val="none" w:sz="0" w:space="0" w:color="auto"/>
            <w:right w:val="none" w:sz="0" w:space="0" w:color="auto"/>
          </w:divBdr>
          <w:divsChild>
            <w:div w:id="870387406">
              <w:marLeft w:val="150"/>
              <w:marRight w:val="0"/>
              <w:marTop w:val="0"/>
              <w:marBottom w:val="0"/>
              <w:divBdr>
                <w:top w:val="none" w:sz="0" w:space="0" w:color="auto"/>
                <w:left w:val="none" w:sz="0" w:space="0" w:color="auto"/>
                <w:bottom w:val="none" w:sz="0" w:space="0" w:color="auto"/>
                <w:right w:val="none" w:sz="0" w:space="0" w:color="auto"/>
              </w:divBdr>
              <w:divsChild>
                <w:div w:id="810758085">
                  <w:marLeft w:val="0"/>
                  <w:marRight w:val="0"/>
                  <w:marTop w:val="0"/>
                  <w:marBottom w:val="0"/>
                  <w:divBdr>
                    <w:top w:val="none" w:sz="0" w:space="0" w:color="auto"/>
                    <w:left w:val="none" w:sz="0" w:space="0" w:color="auto"/>
                    <w:bottom w:val="none" w:sz="0" w:space="0" w:color="auto"/>
                    <w:right w:val="none" w:sz="0" w:space="0" w:color="auto"/>
                  </w:divBdr>
                  <w:divsChild>
                    <w:div w:id="1100444681">
                      <w:marLeft w:val="0"/>
                      <w:marRight w:val="0"/>
                      <w:marTop w:val="0"/>
                      <w:marBottom w:val="2190"/>
                      <w:divBdr>
                        <w:top w:val="none" w:sz="0" w:space="0" w:color="auto"/>
                        <w:left w:val="none" w:sz="0" w:space="0" w:color="auto"/>
                        <w:bottom w:val="none" w:sz="0" w:space="0" w:color="auto"/>
                        <w:right w:val="none" w:sz="0" w:space="0" w:color="auto"/>
                      </w:divBdr>
                      <w:divsChild>
                        <w:div w:id="16936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aw@silvermanligh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esna.org" TargetMode="External"/><Relationship Id="rId5" Type="http://schemas.openxmlformats.org/officeDocument/2006/relationships/hyperlink" Target="http://www.iessf.net/education/scholarship-information/robert-w-thunen-memorial-scholarshi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Warnock</dc:creator>
  <cp:lastModifiedBy>Erin Warnock</cp:lastModifiedBy>
  <cp:revision>3</cp:revision>
  <dcterms:created xsi:type="dcterms:W3CDTF">2014-01-31T16:46:00Z</dcterms:created>
  <dcterms:modified xsi:type="dcterms:W3CDTF">2014-02-05T00:43:00Z</dcterms:modified>
</cp:coreProperties>
</file>